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95CD3" w14:textId="77777777" w:rsidR="00C80CEB" w:rsidRPr="009656BF" w:rsidRDefault="00C80CEB" w:rsidP="00C80CEB">
      <w:pPr>
        <w:keepNext/>
        <w:keepLines/>
        <w:spacing w:before="240" w:after="0" w:line="259" w:lineRule="auto"/>
        <w:outlineLvl w:val="0"/>
        <w:rPr>
          <w:rFonts w:ascii="Lato" w:eastAsiaTheme="majorEastAsia" w:hAnsi="Lato" w:cstheme="majorBidi"/>
          <w:color w:val="2E74B5" w:themeColor="accent1" w:themeShade="BF"/>
          <w:kern w:val="0"/>
          <w:sz w:val="32"/>
          <w:szCs w:val="32"/>
          <w:lang w:eastAsia="en-US"/>
        </w:rPr>
      </w:pPr>
      <w:bookmarkStart w:id="0" w:name="_Hlk93652196"/>
      <w:r w:rsidRPr="009656BF">
        <w:rPr>
          <w:rFonts w:ascii="Lato" w:eastAsiaTheme="majorEastAsia" w:hAnsi="Lato" w:cstheme="majorBidi"/>
          <w:color w:val="2E74B5" w:themeColor="accent1" w:themeShade="BF"/>
          <w:kern w:val="0"/>
          <w:sz w:val="32"/>
          <w:szCs w:val="32"/>
          <w:lang w:eastAsia="en-US"/>
        </w:rPr>
        <w:t>Tilsyn FVU og OBU ved Randers HF og VUC</w:t>
      </w:r>
    </w:p>
    <w:bookmarkEnd w:id="0"/>
    <w:p w14:paraId="7C2AF6C5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2"/>
          <w:szCs w:val="22"/>
          <w:lang w:eastAsia="en-US"/>
        </w:rPr>
      </w:pPr>
    </w:p>
    <w:p w14:paraId="1749E7E5" w14:textId="77777777" w:rsidR="00C80CEB" w:rsidRPr="009656BF" w:rsidRDefault="00C80CEB" w:rsidP="00C80CEB">
      <w:pPr>
        <w:keepNext/>
        <w:keepLines/>
        <w:spacing w:after="0" w:line="259" w:lineRule="auto"/>
        <w:outlineLvl w:val="1"/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</w:pPr>
      <w:r w:rsidRPr="009656BF"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  <w:t>Indledning</w:t>
      </w:r>
    </w:p>
    <w:p w14:paraId="0951E747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 xml:space="preserve">I henhold til Bekendtgørelse om ordblindeundervisning for voksne (BEK </w:t>
      </w:r>
      <w:r w:rsidRPr="009656BF">
        <w:rPr>
          <w:rFonts w:ascii="Lato" w:hAnsi="Lato"/>
          <w:color w:val="auto"/>
          <w:kern w:val="0"/>
          <w:sz w:val="22"/>
          <w:szCs w:val="22"/>
          <w:lang w:eastAsia="en-US"/>
        </w:rPr>
        <w:t xml:space="preserve">nr. 439 af 14. april 2020) og </w:t>
      </w: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Bekendtgørelse om undervisning m.v. inden for forberedende voksenundervisning (</w:t>
      </w:r>
      <w:r w:rsidRPr="009656BF">
        <w:rPr>
          <w:rFonts w:ascii="Lato" w:hAnsi="Lato"/>
          <w:color w:val="auto"/>
          <w:kern w:val="0"/>
          <w:sz w:val="22"/>
          <w:szCs w:val="22"/>
          <w:lang w:eastAsia="en-US"/>
        </w:rPr>
        <w:t xml:space="preserve">BEK nr. 440 af 14. april 2020) </w:t>
      </w: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fører Voksenuddannelsescenteret pædagogisk, retligt og tilskudsadministrativt tilsyn med OBU og FVU, der udbydes af centerets driftsoverenskomstpartnere</w:t>
      </w:r>
    </w:p>
    <w:p w14:paraId="26225348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Tilsynet gennemføres i overensstemmelse med Tilsynsvejledningen, september 2021 fra Undervisningsministeriet, Styrelsen for undervisning og kvalitet, og</w:t>
      </w:r>
      <w:r w:rsidRPr="009656BF">
        <w:rPr>
          <w:rFonts w:ascii="Lato" w:hAnsi="Lato"/>
          <w:color w:val="auto"/>
          <w:kern w:val="0"/>
          <w:sz w:val="22"/>
          <w:szCs w:val="22"/>
          <w:lang w:eastAsia="en-US"/>
        </w:rPr>
        <w:t xml:space="preserve"> </w:t>
      </w: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har til formål at sikre, at FVU og OBU udbydes, tilrettelægges og gennemføres efter gældende regler samt at sikre korrekt opgørelse og indberet</w:t>
      </w:r>
      <w:bookmarkStart w:id="1" w:name="_GoBack"/>
      <w:bookmarkEnd w:id="1"/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ning af tilskudsberettiget aktivitet og korrekt tilskudsudbetaling. Tilsynet skal endvidere bidrage til løbende kvalitetsudvikling af FVU og OBU.</w:t>
      </w:r>
    </w:p>
    <w:p w14:paraId="0DE1A562" w14:textId="77777777" w:rsidR="00C80CEB" w:rsidRPr="009656BF" w:rsidRDefault="00C80CEB" w:rsidP="00C80CEB">
      <w:pPr>
        <w:spacing w:before="0" w:line="259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</w:p>
    <w:p w14:paraId="24926B3B" w14:textId="77777777" w:rsidR="00C80CEB" w:rsidRPr="009656BF" w:rsidRDefault="00C80CEB" w:rsidP="00C80CEB">
      <w:pPr>
        <w:keepNext/>
        <w:keepLines/>
        <w:spacing w:after="0" w:line="259" w:lineRule="auto"/>
        <w:outlineLvl w:val="1"/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</w:pPr>
      <w:r w:rsidRPr="009656BF"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  <w:t>Tilsyn</w:t>
      </w:r>
    </w:p>
    <w:p w14:paraId="20288CFA" w14:textId="77777777" w:rsidR="00C80CEB" w:rsidRPr="009656BF" w:rsidRDefault="00C80CEB" w:rsidP="00C80CEB">
      <w:pPr>
        <w:spacing w:before="0" w:line="259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Følgende rutiner indgår løbende som en del af tilsynsforpligtelsen:</w:t>
      </w:r>
    </w:p>
    <w:p w14:paraId="4EB524CB" w14:textId="77777777" w:rsidR="00C80CEB" w:rsidRPr="009656BF" w:rsidRDefault="00C80CEB" w:rsidP="00C80CEB">
      <w:pPr>
        <w:numPr>
          <w:ilvl w:val="0"/>
          <w:numId w:val="1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Afstemning af indberetning</w:t>
      </w:r>
    </w:p>
    <w:p w14:paraId="16514EA6" w14:textId="77777777" w:rsidR="00C80CEB" w:rsidRPr="009656BF" w:rsidRDefault="00C80CEB" w:rsidP="00C80CEB">
      <w:pPr>
        <w:numPr>
          <w:ilvl w:val="0"/>
          <w:numId w:val="1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Kontrol af revisor påtegning</w:t>
      </w:r>
    </w:p>
    <w:p w14:paraId="4842F40C" w14:textId="77777777" w:rsidR="00C80CEB" w:rsidRPr="009656BF" w:rsidRDefault="00C80CEB" w:rsidP="00C80CEB">
      <w:pPr>
        <w:numPr>
          <w:ilvl w:val="0"/>
          <w:numId w:val="1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Godkendelse af (gen)visiteringer</w:t>
      </w:r>
    </w:p>
    <w:p w14:paraId="4B993D9C" w14:textId="77777777" w:rsidR="00C80CEB" w:rsidRPr="009656BF" w:rsidRDefault="00C80CEB" w:rsidP="00C80CEB">
      <w:pPr>
        <w:numPr>
          <w:ilvl w:val="0"/>
          <w:numId w:val="1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Møder med lederne fra udbyderinstitutionerne 4 gange årligt</w:t>
      </w:r>
    </w:p>
    <w:p w14:paraId="50DD6DED" w14:textId="77777777" w:rsidR="00C80CEB" w:rsidRPr="009656BF" w:rsidRDefault="00C80CEB" w:rsidP="00C80CEB">
      <w:pPr>
        <w:numPr>
          <w:ilvl w:val="0"/>
          <w:numId w:val="1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Erfaringsudvekslingsseminarer for undervisere</w:t>
      </w:r>
    </w:p>
    <w:p w14:paraId="59CEF849" w14:textId="77777777" w:rsidR="00C80CEB" w:rsidRPr="009656BF" w:rsidRDefault="00C80CEB" w:rsidP="00C80CEB">
      <w:p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</w:p>
    <w:p w14:paraId="7417E487" w14:textId="77777777" w:rsidR="00C80CEB" w:rsidRPr="009656BF" w:rsidRDefault="00C80CEB" w:rsidP="00C80CEB">
      <w:p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Temaer til planlagte tilsyn fx:</w:t>
      </w:r>
    </w:p>
    <w:p w14:paraId="53A71158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Geografisk dækningsområde</w:t>
      </w:r>
    </w:p>
    <w:p w14:paraId="4B513203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Undervisningslokaler</w:t>
      </w:r>
    </w:p>
    <w:p w14:paraId="04F87D27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Optagelse og visitation</w:t>
      </w:r>
    </w:p>
    <w:p w14:paraId="4BE5EF66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contextualSpacing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Genvisitation</w:t>
      </w:r>
    </w:p>
    <w:p w14:paraId="4F1DF8AA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Lærerkvalifikationer</w:t>
      </w:r>
    </w:p>
    <w:p w14:paraId="4BD97F14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Undervisningens tilrettelæggelse og indhold</w:t>
      </w:r>
    </w:p>
    <w:p w14:paraId="71ECFCA0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Registrering af deltagelse i undervisningen</w:t>
      </w:r>
    </w:p>
    <w:p w14:paraId="2BA48894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Annoncering og markedsføring</w:t>
      </w:r>
    </w:p>
    <w:p w14:paraId="62185262" w14:textId="77777777" w:rsidR="00C80CEB" w:rsidRPr="009656BF" w:rsidRDefault="00C80CEB" w:rsidP="00C80CEB">
      <w:pPr>
        <w:numPr>
          <w:ilvl w:val="0"/>
          <w:numId w:val="3"/>
        </w:numPr>
        <w:spacing w:before="0" w:after="0" w:line="240" w:lineRule="auto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  <w:r w:rsidRPr="009656BF"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  <w:t>Prøveaflæggelse</w:t>
      </w:r>
    </w:p>
    <w:p w14:paraId="5A1D516B" w14:textId="77777777" w:rsidR="00C80CEB" w:rsidRPr="009656BF" w:rsidRDefault="00C80CEB" w:rsidP="00C80CEB">
      <w:pPr>
        <w:spacing w:before="0" w:after="0" w:line="240" w:lineRule="auto"/>
        <w:ind w:left="720"/>
        <w:jc w:val="both"/>
        <w:rPr>
          <w:rFonts w:ascii="Lato" w:eastAsia="Times New Roman" w:hAnsi="Lato" w:cstheme="minorHAnsi"/>
          <w:color w:val="auto"/>
          <w:kern w:val="18"/>
          <w:sz w:val="24"/>
          <w:szCs w:val="24"/>
          <w:lang w:eastAsia="en-US"/>
        </w:rPr>
      </w:pPr>
    </w:p>
    <w:p w14:paraId="31C94B37" w14:textId="77777777" w:rsidR="00C80CEB" w:rsidRPr="009656BF" w:rsidRDefault="00C80CEB" w:rsidP="00C80CEB">
      <w:p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</w:p>
    <w:p w14:paraId="1257528D" w14:textId="77777777" w:rsidR="00C80CEB" w:rsidRPr="009656BF" w:rsidRDefault="00C80CEB" w:rsidP="00C80CEB">
      <w:p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Enkeltsagstilsyn:</w:t>
      </w:r>
    </w:p>
    <w:p w14:paraId="3B06AF55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Enkeltsagstilsyn iværksættes som regel på baggrund af konkrete henvendelser, men kan også indledes som opfølgning på tidligere tilsynssager.</w:t>
      </w:r>
    </w:p>
    <w:p w14:paraId="0A812DFE" w14:textId="77777777" w:rsidR="00C80CEB" w:rsidRPr="009656BF" w:rsidRDefault="00C80CEB" w:rsidP="00C80CEB">
      <w:p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lastRenderedPageBreak/>
        <w:t>Egenkontrol:</w:t>
      </w:r>
    </w:p>
    <w:p w14:paraId="18CE2226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 xml:space="preserve">Der er i </w:t>
      </w: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 xml:space="preserve">Tilsynsvejledningen to skemaer til hhv. FVU og OBU til </w:t>
      </w:r>
      <w:proofErr w:type="spellStart"/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egenkotrol</w:t>
      </w:r>
      <w:proofErr w:type="spellEnd"/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. Der opfordres til én gang årligt at gennemgå egen praksis med udgangspunkt i skemaet</w:t>
      </w:r>
    </w:p>
    <w:p w14:paraId="3700BA1C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</w:p>
    <w:p w14:paraId="31F0A7C1" w14:textId="77777777" w:rsidR="00C80CEB" w:rsidRPr="009656BF" w:rsidRDefault="00C80CEB" w:rsidP="00C80CEB">
      <w:pPr>
        <w:spacing w:before="0" w:after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Tilsynsbesøg planlægges, når de ønskede oplysninger og forhold kun kan afdækkes ved fremmøde:</w:t>
      </w:r>
    </w:p>
    <w:p w14:paraId="786059F2" w14:textId="77777777" w:rsidR="00C80CEB" w:rsidRPr="009656BF" w:rsidRDefault="00C80CEB" w:rsidP="00C80CEB">
      <w:pPr>
        <w:numPr>
          <w:ilvl w:val="0"/>
          <w:numId w:val="2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 xml:space="preserve">Anmeldte tilsyn </w:t>
      </w:r>
    </w:p>
    <w:p w14:paraId="23679A05" w14:textId="77777777" w:rsidR="00C80CEB" w:rsidRPr="009656BF" w:rsidRDefault="00C80CEB" w:rsidP="00C80CEB">
      <w:pPr>
        <w:numPr>
          <w:ilvl w:val="0"/>
          <w:numId w:val="2"/>
        </w:num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 w:cstheme="minorHAnsi"/>
          <w:color w:val="auto"/>
          <w:kern w:val="0"/>
          <w:sz w:val="24"/>
          <w:szCs w:val="24"/>
          <w:lang w:eastAsia="en-US"/>
        </w:rPr>
        <w:t>Uanmeldte</w:t>
      </w:r>
    </w:p>
    <w:p w14:paraId="588C6418" w14:textId="77777777" w:rsidR="00C80CEB" w:rsidRPr="009656BF" w:rsidRDefault="00C80CEB" w:rsidP="00C80CEB">
      <w:pPr>
        <w:spacing w:before="0" w:after="0" w:line="240" w:lineRule="auto"/>
        <w:rPr>
          <w:rFonts w:ascii="Lato" w:hAnsi="Lato" w:cstheme="minorHAnsi"/>
          <w:color w:val="auto"/>
          <w:kern w:val="0"/>
          <w:sz w:val="24"/>
          <w:szCs w:val="24"/>
          <w:lang w:eastAsia="en-US"/>
        </w:rPr>
      </w:pPr>
    </w:p>
    <w:p w14:paraId="1CE8C1FD" w14:textId="77777777" w:rsidR="00C80CEB" w:rsidRPr="009656BF" w:rsidRDefault="00C80CEB" w:rsidP="00C80CEB">
      <w:pPr>
        <w:spacing w:before="0" w:after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</w:p>
    <w:p w14:paraId="2866D583" w14:textId="77777777" w:rsidR="00C80CEB" w:rsidRPr="009656BF" w:rsidRDefault="00C80CEB" w:rsidP="00C80CEB">
      <w:pPr>
        <w:spacing w:before="0" w:after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Såfremt tilsynet giver anledning til bemærkninger, kan dette resultere i:</w:t>
      </w:r>
    </w:p>
    <w:p w14:paraId="0C19CAD3" w14:textId="77777777" w:rsidR="00C80CEB" w:rsidRPr="009656BF" w:rsidRDefault="00C80CEB" w:rsidP="00C80CEB">
      <w:pPr>
        <w:spacing w:before="0" w:after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</w:p>
    <w:p w14:paraId="5486B806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 xml:space="preserve">Anbefaling til ændring af rutiner og procedurer, krav om supplerende indberetning, skriftlige påbud om at bringe forhold i overensstemmelse med regelsættet. To skriftlige påbud om misligholdelse af driftsoverenskomsten kan medføre opsigelse af overenskomst. </w:t>
      </w:r>
    </w:p>
    <w:p w14:paraId="4F4EA0EF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Efter et planlagt tilsyn vil driftsoverenskomstparten i løbet af 14 dage modtage konklusionerne på det gennemførte tilsyn.</w:t>
      </w:r>
    </w:p>
    <w:p w14:paraId="1680DA1A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Der udarbejdes hvert år en kort tilsynsplan, der beskrivelser af, hvilke temaer der vil blive sat fokus på i det pågældende år, hvordan tilsynet forventes gennemført samt en tidsplan for, hvornår tilsynene forventes gennemført. I denne forbindelse beskrives også i hvilket omfang egenkontrolskemaerne kan bringes i anvendelse.</w:t>
      </w:r>
    </w:p>
    <w:p w14:paraId="683BD2C9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4"/>
          <w:szCs w:val="24"/>
          <w:lang w:eastAsia="en-US"/>
        </w:rPr>
      </w:pPr>
      <w:r w:rsidRPr="009656BF">
        <w:rPr>
          <w:rFonts w:ascii="Lato" w:hAnsi="Lato"/>
          <w:color w:val="auto"/>
          <w:kern w:val="0"/>
          <w:sz w:val="24"/>
          <w:szCs w:val="24"/>
          <w:lang w:eastAsia="en-US"/>
        </w:rPr>
        <w:t>En gang årligt afrapporterer VUC samlet til driftsoverenskomstparterne om konklusionerne på de gennemført tilsyn</w:t>
      </w:r>
    </w:p>
    <w:p w14:paraId="5A1263D3" w14:textId="77777777" w:rsidR="00C80CEB" w:rsidRPr="009656BF" w:rsidRDefault="00C80CEB" w:rsidP="00C80CEB">
      <w:pPr>
        <w:spacing w:before="0" w:line="259" w:lineRule="auto"/>
        <w:rPr>
          <w:rFonts w:ascii="Lato" w:hAnsi="Lato" w:cs="Arial"/>
          <w:color w:val="auto"/>
          <w:kern w:val="0"/>
          <w:sz w:val="22"/>
          <w:szCs w:val="22"/>
          <w:lang w:eastAsia="en-US"/>
        </w:rPr>
      </w:pPr>
    </w:p>
    <w:p w14:paraId="0E8C8AB2" w14:textId="77777777" w:rsidR="00C80CEB" w:rsidRPr="009656BF" w:rsidRDefault="00C80CEB" w:rsidP="00C80CEB">
      <w:pPr>
        <w:keepNext/>
        <w:keepLines/>
        <w:spacing w:after="0" w:line="259" w:lineRule="auto"/>
        <w:outlineLvl w:val="1"/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</w:pPr>
    </w:p>
    <w:p w14:paraId="3B8D36E0" w14:textId="2804FD85" w:rsidR="00C80CEB" w:rsidRPr="009656BF" w:rsidRDefault="00C80CEB" w:rsidP="00C80CEB">
      <w:pPr>
        <w:keepNext/>
        <w:keepLines/>
        <w:spacing w:after="0" w:line="259" w:lineRule="auto"/>
        <w:outlineLvl w:val="1"/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  <w:sectPr w:rsidR="00C80CEB" w:rsidRPr="009656BF" w:rsidSect="00C80CEB">
          <w:headerReference w:type="even" r:id="rId11"/>
          <w:headerReference w:type="default" r:id="rId12"/>
          <w:headerReference w:type="first" r:id="rId13"/>
          <w:pgSz w:w="11906" w:h="16838"/>
          <w:pgMar w:top="2268" w:right="1134" w:bottom="1701" w:left="1134" w:header="1531" w:footer="708" w:gutter="0"/>
          <w:cols w:space="708"/>
          <w:docGrid w:linePitch="360"/>
        </w:sectPr>
      </w:pPr>
    </w:p>
    <w:p w14:paraId="7342431D" w14:textId="30E34A7D" w:rsidR="00C80CEB" w:rsidRPr="009656BF" w:rsidRDefault="00C80CEB" w:rsidP="00C80CEB">
      <w:pPr>
        <w:keepNext/>
        <w:keepLines/>
        <w:spacing w:after="0" w:line="259" w:lineRule="auto"/>
        <w:outlineLvl w:val="1"/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</w:pPr>
      <w:r w:rsidRPr="009656BF"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  <w:lastRenderedPageBreak/>
        <w:t>Årshjul</w:t>
      </w:r>
    </w:p>
    <w:p w14:paraId="501592AA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2"/>
          <w:szCs w:val="22"/>
          <w:lang w:eastAsia="en-US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2694"/>
        <w:gridCol w:w="2976"/>
        <w:gridCol w:w="2977"/>
      </w:tblGrid>
      <w:tr w:rsidR="00C80CEB" w:rsidRPr="009656BF" w14:paraId="77C594E6" w14:textId="77777777" w:rsidTr="00B276D1">
        <w:tc>
          <w:tcPr>
            <w:tcW w:w="1838" w:type="dxa"/>
          </w:tcPr>
          <w:p w14:paraId="66A86995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14:paraId="65E7738F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1. kvartal</w:t>
            </w:r>
          </w:p>
          <w:p w14:paraId="7B492D81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14:paraId="4163B808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2. kvartal</w:t>
            </w:r>
          </w:p>
        </w:tc>
        <w:tc>
          <w:tcPr>
            <w:tcW w:w="2976" w:type="dxa"/>
          </w:tcPr>
          <w:p w14:paraId="2997E2A6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3. kvartal</w:t>
            </w:r>
          </w:p>
        </w:tc>
        <w:tc>
          <w:tcPr>
            <w:tcW w:w="2977" w:type="dxa"/>
          </w:tcPr>
          <w:p w14:paraId="42DEC8AE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4 kvartal</w:t>
            </w:r>
          </w:p>
        </w:tc>
      </w:tr>
      <w:tr w:rsidR="00C80CEB" w:rsidRPr="009656BF" w14:paraId="0EB2BBC8" w14:textId="77777777" w:rsidTr="00B276D1">
        <w:tc>
          <w:tcPr>
            <w:tcW w:w="1838" w:type="dxa"/>
          </w:tcPr>
          <w:p w14:paraId="71EE25A7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Administrativ</w:t>
            </w:r>
          </w:p>
        </w:tc>
        <w:tc>
          <w:tcPr>
            <w:tcW w:w="2693" w:type="dxa"/>
          </w:tcPr>
          <w:p w14:paraId="5827594C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 xml:space="preserve">Aktivitetsindberetning </w:t>
            </w:r>
            <w:proofErr w:type="spellStart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utlimo</w:t>
            </w:r>
            <w:proofErr w:type="spellEnd"/>
          </w:p>
          <w:p w14:paraId="7899AC85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14:paraId="3A7C6A72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 xml:space="preserve">Aktivitetsindberetning </w:t>
            </w:r>
            <w:proofErr w:type="spellStart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utlimo</w:t>
            </w:r>
            <w:proofErr w:type="spellEnd"/>
          </w:p>
        </w:tc>
        <w:tc>
          <w:tcPr>
            <w:tcW w:w="2976" w:type="dxa"/>
          </w:tcPr>
          <w:p w14:paraId="520C6244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 xml:space="preserve">Aktivitetsindberetning </w:t>
            </w:r>
            <w:proofErr w:type="spellStart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utlimo</w:t>
            </w:r>
            <w:proofErr w:type="spellEnd"/>
          </w:p>
        </w:tc>
        <w:tc>
          <w:tcPr>
            <w:tcW w:w="2977" w:type="dxa"/>
          </w:tcPr>
          <w:p w14:paraId="4022B627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 xml:space="preserve">Aktivitetsindberetning </w:t>
            </w:r>
            <w:proofErr w:type="spellStart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utlimo</w:t>
            </w:r>
            <w:proofErr w:type="spellEnd"/>
          </w:p>
        </w:tc>
      </w:tr>
      <w:tr w:rsidR="00C80CEB" w:rsidRPr="009656BF" w14:paraId="40BE9EF1" w14:textId="77777777" w:rsidTr="00B276D1">
        <w:tc>
          <w:tcPr>
            <w:tcW w:w="1838" w:type="dxa"/>
          </w:tcPr>
          <w:p w14:paraId="79DA9150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DOP’møder</w:t>
            </w:r>
            <w:proofErr w:type="spellEnd"/>
          </w:p>
        </w:tc>
        <w:tc>
          <w:tcPr>
            <w:tcW w:w="2693" w:type="dxa"/>
          </w:tcPr>
          <w:p w14:paraId="5105A9F7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Lokalt møde (jan)</w:t>
            </w:r>
          </w:p>
        </w:tc>
        <w:tc>
          <w:tcPr>
            <w:tcW w:w="2694" w:type="dxa"/>
          </w:tcPr>
          <w:p w14:paraId="615644F7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Lokalt møde (juni)</w:t>
            </w:r>
          </w:p>
        </w:tc>
        <w:tc>
          <w:tcPr>
            <w:tcW w:w="2976" w:type="dxa"/>
          </w:tcPr>
          <w:p w14:paraId="45A0A893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Regionalt møde i Silkeborg (</w:t>
            </w:r>
            <w:proofErr w:type="spellStart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okt</w:t>
            </w:r>
            <w:proofErr w:type="spellEnd"/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977" w:type="dxa"/>
          </w:tcPr>
          <w:p w14:paraId="3F6FD802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80CEB" w:rsidRPr="009656BF" w14:paraId="73F37142" w14:textId="77777777" w:rsidTr="00B276D1">
        <w:trPr>
          <w:trHeight w:val="245"/>
        </w:trPr>
        <w:tc>
          <w:tcPr>
            <w:tcW w:w="1838" w:type="dxa"/>
          </w:tcPr>
          <w:p w14:paraId="6BE451B3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Planlagt tilsyn</w:t>
            </w:r>
          </w:p>
          <w:p w14:paraId="311F2B2D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14:paraId="13C82D99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Afrapportering fra seneste års tilsyn (VUC)</w:t>
            </w:r>
          </w:p>
          <w:p w14:paraId="018A0EAB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28615F8F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Kort tilsynsplan for det kommende år (VUC)</w:t>
            </w:r>
          </w:p>
          <w:p w14:paraId="3A9BB596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14:paraId="02920929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14:paraId="3776149B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Opfordring til gennemgang af egenkontrolskema</w:t>
            </w:r>
          </w:p>
        </w:tc>
        <w:tc>
          <w:tcPr>
            <w:tcW w:w="2977" w:type="dxa"/>
          </w:tcPr>
          <w:p w14:paraId="48014651" w14:textId="77777777" w:rsidR="00C80CEB" w:rsidRPr="009656BF" w:rsidRDefault="00C80CEB" w:rsidP="00C80CEB">
            <w:pPr>
              <w:spacing w:before="0" w:line="240" w:lineRule="auto"/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</w:pPr>
            <w:r w:rsidRPr="009656BF">
              <w:rPr>
                <w:rFonts w:ascii="Lato" w:hAnsi="Lato"/>
                <w:color w:val="auto"/>
                <w:kern w:val="0"/>
                <w:sz w:val="24"/>
                <w:szCs w:val="24"/>
                <w:lang w:eastAsia="en-US"/>
              </w:rPr>
              <w:t>Planlagt tilsyn gennemføres</w:t>
            </w:r>
          </w:p>
        </w:tc>
      </w:tr>
    </w:tbl>
    <w:p w14:paraId="5D4CD707" w14:textId="77777777" w:rsidR="00C80CEB" w:rsidRPr="009656BF" w:rsidRDefault="00C80CEB" w:rsidP="00C80CEB">
      <w:pPr>
        <w:spacing w:before="0" w:line="259" w:lineRule="auto"/>
        <w:rPr>
          <w:rFonts w:ascii="Lato" w:hAnsi="Lato"/>
          <w:color w:val="auto"/>
          <w:kern w:val="0"/>
          <w:sz w:val="22"/>
          <w:szCs w:val="22"/>
          <w:lang w:eastAsia="en-US"/>
        </w:rPr>
      </w:pPr>
    </w:p>
    <w:p w14:paraId="67E210AA" w14:textId="77777777" w:rsidR="00C80CEB" w:rsidRPr="009656BF" w:rsidRDefault="00C80CEB" w:rsidP="00C80CEB">
      <w:pPr>
        <w:keepNext/>
        <w:keepLines/>
        <w:spacing w:after="0" w:line="259" w:lineRule="auto"/>
        <w:outlineLvl w:val="1"/>
        <w:rPr>
          <w:rFonts w:ascii="Lato" w:eastAsiaTheme="majorEastAsia" w:hAnsi="Lato" w:cstheme="majorBidi"/>
          <w:color w:val="2E74B5" w:themeColor="accent1" w:themeShade="BF"/>
          <w:kern w:val="0"/>
          <w:sz w:val="26"/>
          <w:szCs w:val="26"/>
          <w:lang w:eastAsia="en-US"/>
        </w:rPr>
      </w:pPr>
    </w:p>
    <w:p w14:paraId="66A643E4" w14:textId="77777777" w:rsidR="00C80CEB" w:rsidRPr="009656BF" w:rsidRDefault="00C80CEB" w:rsidP="00C80CEB">
      <w:pPr>
        <w:spacing w:before="0" w:after="0" w:line="240" w:lineRule="auto"/>
        <w:ind w:left="1080"/>
        <w:jc w:val="both"/>
        <w:rPr>
          <w:rFonts w:ascii="Lato" w:eastAsia="Times New Roman" w:hAnsi="Lato" w:cs="Arial"/>
          <w:color w:val="auto"/>
          <w:kern w:val="18"/>
          <w:sz w:val="22"/>
          <w:szCs w:val="22"/>
          <w:lang w:eastAsia="en-US"/>
        </w:rPr>
      </w:pPr>
    </w:p>
    <w:p w14:paraId="13875E84" w14:textId="77777777" w:rsidR="00C80CEB" w:rsidRPr="009656BF" w:rsidRDefault="00C80CEB" w:rsidP="00C80CEB">
      <w:pPr>
        <w:spacing w:before="0" w:after="0" w:line="240" w:lineRule="auto"/>
        <w:ind w:left="720"/>
        <w:jc w:val="both"/>
        <w:rPr>
          <w:rFonts w:ascii="Lato" w:eastAsia="Times New Roman" w:hAnsi="Lato" w:cs="Arial"/>
          <w:color w:val="auto"/>
          <w:kern w:val="18"/>
          <w:sz w:val="22"/>
          <w:szCs w:val="22"/>
          <w:lang w:eastAsia="en-US"/>
        </w:rPr>
      </w:pPr>
    </w:p>
    <w:p w14:paraId="4B41BBE1" w14:textId="77777777" w:rsidR="00C80CEB" w:rsidRPr="009656BF" w:rsidRDefault="00C80CEB" w:rsidP="00C80CEB">
      <w:pPr>
        <w:spacing w:before="0" w:line="259" w:lineRule="auto"/>
        <w:rPr>
          <w:rFonts w:ascii="Lato" w:hAnsi="Lato" w:cs="Arial"/>
          <w:color w:val="auto"/>
          <w:kern w:val="0"/>
          <w:sz w:val="22"/>
          <w:szCs w:val="22"/>
          <w:lang w:eastAsia="en-US"/>
        </w:rPr>
      </w:pPr>
    </w:p>
    <w:p w14:paraId="31562249" w14:textId="77777777" w:rsidR="003B4BAD" w:rsidRPr="009656BF" w:rsidRDefault="003B4BAD" w:rsidP="00C80CEB">
      <w:pPr>
        <w:rPr>
          <w:rFonts w:ascii="Lato" w:hAnsi="Lato"/>
        </w:rPr>
      </w:pPr>
    </w:p>
    <w:sectPr w:rsidR="003B4BAD" w:rsidRPr="009656BF" w:rsidSect="00C80CEB">
      <w:headerReference w:type="default" r:id="rId14"/>
      <w:pgSz w:w="16838" w:h="11906" w:orient="landscape"/>
      <w:pgMar w:top="1134" w:right="1701" w:bottom="1134" w:left="1701" w:header="153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E8F69" w14:textId="77777777" w:rsidR="00A42B0C" w:rsidRDefault="00A42B0C" w:rsidP="00EC6BCC">
      <w:pPr>
        <w:spacing w:before="0" w:after="0" w:line="240" w:lineRule="auto"/>
      </w:pPr>
      <w:r>
        <w:separator/>
      </w:r>
    </w:p>
  </w:endnote>
  <w:endnote w:type="continuationSeparator" w:id="0">
    <w:p w14:paraId="55068C38" w14:textId="77777777" w:rsidR="00A42B0C" w:rsidRDefault="00A42B0C" w:rsidP="00EC6B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4EB47" w14:textId="77777777" w:rsidR="00A42B0C" w:rsidRDefault="00A42B0C" w:rsidP="00EC6BCC">
      <w:pPr>
        <w:spacing w:before="0" w:after="0" w:line="240" w:lineRule="auto"/>
      </w:pPr>
      <w:r>
        <w:separator/>
      </w:r>
    </w:p>
  </w:footnote>
  <w:footnote w:type="continuationSeparator" w:id="0">
    <w:p w14:paraId="1D760BC5" w14:textId="77777777" w:rsidR="00A42B0C" w:rsidRDefault="00A42B0C" w:rsidP="00EC6BC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47101" w14:textId="77777777" w:rsidR="00EC6BCC" w:rsidRDefault="009656BF">
    <w:pPr>
      <w:pStyle w:val="Sidehoved"/>
    </w:pPr>
    <w:r>
      <w:rPr>
        <w:noProof/>
        <w:lang w:eastAsia="da-DK"/>
      </w:rPr>
      <w:pict w14:anchorId="0AA7B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56469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A4_Brevpapir_600d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58527" w14:textId="6884006A" w:rsidR="00EC6BCC" w:rsidRDefault="009656BF">
    <w:pPr>
      <w:pStyle w:val="Sidehoved"/>
    </w:pPr>
    <w:r>
      <w:rPr>
        <w:noProof/>
      </w:rPr>
      <w:pict w14:anchorId="1B847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329689" o:spid="_x0000_s2055" type="#_x0000_t75" style="position:absolute;margin-left:-44.8pt;margin-top:-101.6pt;width:595.3pt;height:841.9pt;z-index:-251656192;mso-position-horizontal-relative:margin;mso-position-vertical-relative:margin" o:allowincell="f">
          <v:imagedata r:id="rId1" o:title="A4_Brevpapir_600dp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C9257" w14:textId="77777777" w:rsidR="00EC6BCC" w:rsidRDefault="009656BF">
    <w:pPr>
      <w:pStyle w:val="Sidehoved"/>
    </w:pPr>
    <w:r>
      <w:rPr>
        <w:noProof/>
        <w:lang w:eastAsia="da-DK"/>
      </w:rPr>
      <w:pict w14:anchorId="2624E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56468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A4_Brevpapir_600dpi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1C36A" w14:textId="77777777" w:rsidR="009656BF" w:rsidRDefault="009656BF">
    <w:pPr>
      <w:pStyle w:val="Sidehoved"/>
    </w:pPr>
    <w:r>
      <w:rPr>
        <w:noProof/>
      </w:rPr>
      <w:pict w14:anchorId="5142E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23.2pt;margin-top:-90.55pt;width:413.65pt;height:585pt;z-index:-251654144;mso-position-horizontal-relative:margin;mso-position-vertical-relative:margin" o:allowincell="f">
          <v:imagedata r:id="rId1" o:title="A4_Brevpapir_600d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D4E21"/>
    <w:multiLevelType w:val="hybridMultilevel"/>
    <w:tmpl w:val="3F005E00"/>
    <w:lvl w:ilvl="0" w:tplc="040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5B93326"/>
    <w:multiLevelType w:val="hybridMultilevel"/>
    <w:tmpl w:val="D38E853C"/>
    <w:lvl w:ilvl="0" w:tplc="040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6A8F4D21"/>
    <w:multiLevelType w:val="hybridMultilevel"/>
    <w:tmpl w:val="79786CA8"/>
    <w:lvl w:ilvl="0" w:tplc="040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B0C"/>
    <w:rsid w:val="002502EA"/>
    <w:rsid w:val="003910A5"/>
    <w:rsid w:val="003B4BAD"/>
    <w:rsid w:val="004B282C"/>
    <w:rsid w:val="005023DF"/>
    <w:rsid w:val="005D3837"/>
    <w:rsid w:val="0091436B"/>
    <w:rsid w:val="00925861"/>
    <w:rsid w:val="009656BF"/>
    <w:rsid w:val="00987BF0"/>
    <w:rsid w:val="00A42B0C"/>
    <w:rsid w:val="00C05482"/>
    <w:rsid w:val="00C80628"/>
    <w:rsid w:val="00C80CEB"/>
    <w:rsid w:val="00CF74DF"/>
    <w:rsid w:val="00DB05C9"/>
    <w:rsid w:val="00EC6BCC"/>
    <w:rsid w:val="00F5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CE46B50"/>
  <w15:chartTrackingRefBased/>
  <w15:docId w15:val="{46AE328F-104D-42ED-9A32-A01546FB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/>
    <w:lsdException w:name="Signature" w:semiHidden="1" w:uiPriority="7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74DF"/>
    <w:pPr>
      <w:spacing w:before="40" w:line="288" w:lineRule="auto"/>
    </w:pPr>
    <w:rPr>
      <w:rFonts w:ascii="Lato Light" w:hAnsi="Lato Light"/>
      <w:color w:val="000000" w:themeColor="text1"/>
      <w:kern w:val="20"/>
      <w:sz w:val="18"/>
      <w:szCs w:val="20"/>
      <w:lang w:eastAsia="ja-JP"/>
    </w:rPr>
  </w:style>
  <w:style w:type="paragraph" w:styleId="Overskrift1">
    <w:name w:val="heading 1"/>
    <w:basedOn w:val="Normal"/>
    <w:next w:val="Normal"/>
    <w:link w:val="Overskrift1Tegn"/>
    <w:uiPriority w:val="8"/>
    <w:unhideWhenUsed/>
    <w:rsid w:val="003910A5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3910A5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C6B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C6BCC"/>
  </w:style>
  <w:style w:type="paragraph" w:styleId="Sidefod">
    <w:name w:val="footer"/>
    <w:basedOn w:val="Normal"/>
    <w:link w:val="SidefodTegn"/>
    <w:uiPriority w:val="99"/>
    <w:unhideWhenUsed/>
    <w:rsid w:val="00EC6B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C6BCC"/>
  </w:style>
  <w:style w:type="character" w:customStyle="1" w:styleId="Overskrift1Tegn">
    <w:name w:val="Overskrift 1 Tegn"/>
    <w:basedOn w:val="Standardskrifttypeiafsnit"/>
    <w:link w:val="Overskrift1"/>
    <w:uiPriority w:val="8"/>
    <w:rsid w:val="003910A5"/>
    <w:rPr>
      <w:rFonts w:asciiTheme="majorHAnsi" w:eastAsiaTheme="majorEastAsia" w:hAnsiTheme="majorHAnsi" w:cstheme="majorBidi"/>
      <w:caps/>
      <w:color w:val="2E74B5" w:themeColor="accent1" w:themeShade="BF"/>
      <w:kern w:val="20"/>
      <w:sz w:val="20"/>
      <w:szCs w:val="20"/>
      <w:lang w:eastAsia="ja-JP"/>
    </w:rPr>
  </w:style>
  <w:style w:type="paragraph" w:customStyle="1" w:styleId="Modtager">
    <w:name w:val="Modtager"/>
    <w:basedOn w:val="Overskrift2"/>
    <w:uiPriority w:val="3"/>
    <w:rsid w:val="003910A5"/>
    <w:pPr>
      <w:spacing w:before="1200"/>
    </w:pPr>
    <w:rPr>
      <w:color w:val="000000" w:themeColor="text1"/>
    </w:rPr>
  </w:style>
  <w:style w:type="paragraph" w:styleId="Starthilsen">
    <w:name w:val="Salutation"/>
    <w:basedOn w:val="Normal"/>
    <w:link w:val="StarthilsenTegn"/>
    <w:uiPriority w:val="4"/>
    <w:unhideWhenUsed/>
    <w:rsid w:val="00CF74DF"/>
    <w:pPr>
      <w:spacing w:before="720"/>
    </w:pPr>
    <w:rPr>
      <w:rFonts w:ascii="Lato" w:hAnsi="Lato"/>
      <w:b/>
    </w:rPr>
  </w:style>
  <w:style w:type="character" w:customStyle="1" w:styleId="StarthilsenTegn">
    <w:name w:val="Starthilsen Tegn"/>
    <w:basedOn w:val="Standardskrifttypeiafsnit"/>
    <w:link w:val="Starthilsen"/>
    <w:uiPriority w:val="4"/>
    <w:rsid w:val="00CF74DF"/>
    <w:rPr>
      <w:rFonts w:ascii="Lato" w:hAnsi="Lato"/>
      <w:b/>
      <w:color w:val="000000" w:themeColor="text1"/>
      <w:kern w:val="20"/>
      <w:sz w:val="18"/>
      <w:szCs w:val="20"/>
      <w:lang w:eastAsia="ja-JP"/>
    </w:rPr>
  </w:style>
  <w:style w:type="paragraph" w:styleId="Sluthilsen">
    <w:name w:val="Closing"/>
    <w:basedOn w:val="Normal"/>
    <w:next w:val="Underskrift"/>
    <w:link w:val="SluthilsenTegn"/>
    <w:uiPriority w:val="6"/>
    <w:unhideWhenUsed/>
    <w:rsid w:val="003910A5"/>
    <w:pPr>
      <w:spacing w:before="480" w:after="960" w:line="240" w:lineRule="auto"/>
    </w:pPr>
  </w:style>
  <w:style w:type="character" w:customStyle="1" w:styleId="SluthilsenTegn">
    <w:name w:val="Sluthilsen Tegn"/>
    <w:basedOn w:val="Standardskrifttypeiafsnit"/>
    <w:link w:val="Sluthilsen"/>
    <w:uiPriority w:val="6"/>
    <w:rsid w:val="003910A5"/>
    <w:rPr>
      <w:color w:val="595959" w:themeColor="text1" w:themeTint="A6"/>
      <w:kern w:val="20"/>
      <w:sz w:val="20"/>
      <w:szCs w:val="20"/>
      <w:lang w:eastAsia="ja-JP"/>
    </w:rPr>
  </w:style>
  <w:style w:type="paragraph" w:styleId="Underskrift">
    <w:name w:val="Signature"/>
    <w:basedOn w:val="Normal"/>
    <w:link w:val="UnderskriftTegn"/>
    <w:uiPriority w:val="7"/>
    <w:unhideWhenUsed/>
    <w:rsid w:val="003910A5"/>
    <w:rPr>
      <w:b/>
      <w:bCs/>
    </w:rPr>
  </w:style>
  <w:style w:type="character" w:customStyle="1" w:styleId="UnderskriftTegn">
    <w:name w:val="Underskrift Tegn"/>
    <w:basedOn w:val="Standardskrifttypeiafsnit"/>
    <w:link w:val="Underskrift"/>
    <w:uiPriority w:val="7"/>
    <w:rsid w:val="003910A5"/>
    <w:rPr>
      <w:b/>
      <w:bCs/>
      <w:color w:val="595959" w:themeColor="text1" w:themeTint="A6"/>
      <w:kern w:val="20"/>
      <w:sz w:val="20"/>
      <w:szCs w:val="20"/>
      <w:lang w:eastAsia="ja-JP"/>
    </w:rPr>
  </w:style>
  <w:style w:type="character" w:styleId="Strk">
    <w:name w:val="Strong"/>
    <w:basedOn w:val="Standardskrifttypeiafsnit"/>
    <w:uiPriority w:val="1"/>
    <w:rsid w:val="003910A5"/>
    <w:rPr>
      <w:b/>
      <w:bCs/>
    </w:rPr>
  </w:style>
  <w:style w:type="paragraph" w:customStyle="1" w:styleId="Kontaktoplysninger">
    <w:name w:val="Kontaktoplysninger"/>
    <w:basedOn w:val="Normal"/>
    <w:uiPriority w:val="1"/>
    <w:qFormat/>
    <w:rsid w:val="0091436B"/>
    <w:pPr>
      <w:spacing w:before="0" w:after="0"/>
    </w:pPr>
  </w:style>
  <w:style w:type="character" w:styleId="Pladsholdertekst">
    <w:name w:val="Placeholder Text"/>
    <w:basedOn w:val="Standardskrifttypeiafsnit"/>
    <w:uiPriority w:val="99"/>
    <w:semiHidden/>
    <w:rsid w:val="003910A5"/>
    <w:rPr>
      <w:color w:val="808080"/>
    </w:rPr>
  </w:style>
  <w:style w:type="paragraph" w:styleId="Titel">
    <w:name w:val="Title"/>
    <w:basedOn w:val="Overskrift1"/>
    <w:next w:val="Normal"/>
    <w:link w:val="TitelTegn"/>
    <w:uiPriority w:val="10"/>
    <w:rsid w:val="003910A5"/>
    <w:rPr>
      <w:color w:val="000000" w:themeColor="text1"/>
    </w:rPr>
  </w:style>
  <w:style w:type="character" w:customStyle="1" w:styleId="TitelTegn">
    <w:name w:val="Titel Tegn"/>
    <w:basedOn w:val="Standardskrifttypeiafsnit"/>
    <w:link w:val="Titel"/>
    <w:uiPriority w:val="10"/>
    <w:rsid w:val="003910A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  <w:lang w:eastAsia="ja-JP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910A5"/>
    <w:rPr>
      <w:rFonts w:asciiTheme="majorHAnsi" w:eastAsiaTheme="majorEastAsia" w:hAnsiTheme="majorHAnsi" w:cstheme="majorBidi"/>
      <w:color w:val="2E74B5" w:themeColor="accent1" w:themeShade="BF"/>
      <w:kern w:val="20"/>
      <w:sz w:val="26"/>
      <w:szCs w:val="26"/>
      <w:lang w:eastAsia="ja-JP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05C9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05C9"/>
    <w:rPr>
      <w:rFonts w:ascii="Segoe UI" w:hAnsi="Segoe UI" w:cs="Segoe UI"/>
      <w:color w:val="595959" w:themeColor="text1" w:themeTint="A6"/>
      <w:kern w:val="20"/>
      <w:sz w:val="18"/>
      <w:szCs w:val="18"/>
      <w:lang w:eastAsia="ja-JP"/>
    </w:rPr>
  </w:style>
  <w:style w:type="paragraph" w:styleId="Ingenafstand">
    <w:name w:val="No Spacing"/>
    <w:aliases w:val="Datoen"/>
    <w:uiPriority w:val="1"/>
    <w:qFormat/>
    <w:rsid w:val="0091436B"/>
    <w:pPr>
      <w:spacing w:after="0" w:line="240" w:lineRule="auto"/>
      <w:jc w:val="center"/>
    </w:pPr>
    <w:rPr>
      <w:rFonts w:ascii="Lato Light" w:hAnsi="Lato Light"/>
      <w:color w:val="000000" w:themeColor="text1"/>
      <w:kern w:val="20"/>
      <w:sz w:val="16"/>
      <w:szCs w:val="20"/>
      <w:lang w:eastAsia="ja-JP"/>
    </w:rPr>
  </w:style>
  <w:style w:type="paragraph" w:customStyle="1" w:styleId="Navn">
    <w:name w:val="Navn"/>
    <w:basedOn w:val="Normal"/>
    <w:next w:val="Ingenafstand"/>
    <w:link w:val="NavnTegn"/>
    <w:qFormat/>
    <w:rsid w:val="0091436B"/>
    <w:pPr>
      <w:spacing w:after="0"/>
    </w:pPr>
    <w:rPr>
      <w:lang w:bidi="da-DK"/>
    </w:rPr>
  </w:style>
  <w:style w:type="character" w:customStyle="1" w:styleId="NavnTegn">
    <w:name w:val="Navn Tegn"/>
    <w:basedOn w:val="Standardskrifttypeiafsnit"/>
    <w:link w:val="Navn"/>
    <w:rsid w:val="0091436B"/>
    <w:rPr>
      <w:rFonts w:ascii="Lato Light" w:hAnsi="Lato Light"/>
      <w:color w:val="000000" w:themeColor="text1"/>
      <w:kern w:val="20"/>
      <w:sz w:val="18"/>
      <w:szCs w:val="20"/>
      <w:lang w:eastAsia="ja-JP" w:bidi="da-DK"/>
    </w:rPr>
  </w:style>
  <w:style w:type="table" w:styleId="Tabel-Gitter">
    <w:name w:val="Table Grid"/>
    <w:basedOn w:val="Tabel-Normal"/>
    <w:uiPriority w:val="39"/>
    <w:rsid w:val="00C80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dcab\Downloads\Brevpapir_blank_med%20overskrift%20(2)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840E7C8ED31546BA8BC633F7E513DC" ma:contentTypeVersion="14" ma:contentTypeDescription="Opret et nyt dokument." ma:contentTypeScope="" ma:versionID="2fb86adcd0d26a4bc0782a35a1a32713">
  <xsd:schema xmlns:xsd="http://www.w3.org/2001/XMLSchema" xmlns:xs="http://www.w3.org/2001/XMLSchema" xmlns:p="http://schemas.microsoft.com/office/2006/metadata/properties" xmlns:ns3="cb0ab4f0-fb31-4d2f-8c18-8a0c82ecaae9" xmlns:ns4="8cc9c4c2-a8dd-4a52-a178-8bbb01b5b2ae" targetNamespace="http://schemas.microsoft.com/office/2006/metadata/properties" ma:root="true" ma:fieldsID="cf08693525f5127e0e6f65f3884cf5a4" ns3:_="" ns4:_="">
    <xsd:import namespace="cb0ab4f0-fb31-4d2f-8c18-8a0c82ecaae9"/>
    <xsd:import namespace="8cc9c4c2-a8dd-4a52-a178-8bbb01b5b2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ab4f0-fb31-4d2f-8c18-8a0c82eca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9c4c2-a8dd-4a52-a178-8bbb01b5b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717F7-6624-481F-96D4-D4C56E431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ab4f0-fb31-4d2f-8c18-8a0c82ecaae9"/>
    <ds:schemaRef ds:uri="8cc9c4c2-a8dd-4a52-a178-8bbb01b5b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AA3BEF-EF73-4ABB-ACE7-49A3B9C0E0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71732B-D166-4064-BC25-CB77E7DAB027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cc9c4c2-a8dd-4a52-a178-8bbb01b5b2ae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b0ab4f0-fb31-4d2f-8c18-8a0c82ecaae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3679586-AA60-4278-A70D-872AA8F7F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Brevpapir_blank_med overskrift (2).dotx</Template>
  <TotalTime>4</TotalTime>
  <Pages>3</Pages>
  <Words>453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Kathrine Kofoed (KOF | UDC)</cp:lastModifiedBy>
  <cp:revision>3</cp:revision>
  <cp:lastPrinted>2020-12-22T10:03:00Z</cp:lastPrinted>
  <dcterms:created xsi:type="dcterms:W3CDTF">2022-09-07T08:49:00Z</dcterms:created>
  <dcterms:modified xsi:type="dcterms:W3CDTF">2022-09-07T09:14:00Z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0x010100E3840E7C8ED31546BA8BC633F7E513DC</vt:lpwstr>
  </property>
</Properties>
</file>